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1F" w:rsidRDefault="00605A1F" w:rsidP="00605A1F">
      <w:pPr>
        <w:spacing w:after="0" w:line="24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Trường THPT NÚI THÀNH</w:t>
      </w:r>
    </w:p>
    <w:p w:rsidR="00605A1F" w:rsidRDefault="00605A1F" w:rsidP="00605A1F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Môn: GDCD</w:t>
      </w:r>
    </w:p>
    <w:p w:rsidR="00605A1F" w:rsidRDefault="00605A1F" w:rsidP="00605A1F">
      <w:pPr>
        <w:spacing w:after="0" w:line="240" w:lineRule="auto"/>
        <w:jc w:val="center"/>
        <w:rPr>
          <w:b/>
          <w:color w:val="FF0000"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Mức độ: </w:t>
      </w:r>
      <w:r>
        <w:rPr>
          <w:b/>
          <w:color w:val="FF0000"/>
          <w:sz w:val="28"/>
          <w:szCs w:val="28"/>
          <w:lang w:val="vi-VN"/>
        </w:rPr>
        <w:t>Vận dụng</w:t>
      </w:r>
    </w:p>
    <w:p w:rsidR="00605A1F" w:rsidRDefault="00605A1F" w:rsidP="00605A1F">
      <w:pPr>
        <w:spacing w:after="0" w:line="240" w:lineRule="auto"/>
        <w:jc w:val="both"/>
        <w:rPr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jc w:val="center"/>
        <w:rPr>
          <w:color w:val="FF0000"/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&lt;VD&gt; </w:t>
      </w:r>
      <w:r>
        <w:rPr>
          <w:rFonts w:eastAsia="Times New Roman"/>
          <w:bCs/>
          <w:sz w:val="28"/>
          <w:szCs w:val="28"/>
          <w:lang w:val="vi-VN"/>
        </w:rPr>
        <w:t xml:space="preserve"> Nhà nước sử dụng các công cụ chủ yếu nào để khuyến khích các hoạt động kinh doanh trong những ngành nghề có lợi cho sự phát triển kinh tế - XH của đất nước:</w:t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Tỉ giá ngoại tệ.</w:t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605A1F" w:rsidRDefault="00605A1F" w:rsidP="00605A1F">
      <w:pPr>
        <w:spacing w:after="0" w:line="240" w:lineRule="auto"/>
        <w:rPr>
          <w:rFonts w:eastAsia="Times New Roman"/>
          <w:bCs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bCs/>
          <w:color w:val="FF0000"/>
          <w:sz w:val="28"/>
          <w:szCs w:val="28"/>
          <w:lang w:val="vi-VN"/>
        </w:rPr>
        <w:t>Thuế.</w:t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Lãi suất ngân hàng.</w:t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Tín dụng.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Pr="00FA524F" w:rsidRDefault="00605A1F" w:rsidP="00605A1F">
      <w:pPr>
        <w:spacing w:after="0" w:line="240" w:lineRule="auto"/>
        <w:rPr>
          <w:rFonts w:eastAsia="Times New Roman"/>
          <w:b/>
          <w:bCs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1:3;4  </w:t>
      </w:r>
      <w:r>
        <w:rPr>
          <w:rFonts w:eastAsia="Times New Roman"/>
          <w:bCs/>
          <w:sz w:val="28"/>
          <w:szCs w:val="28"/>
          <w:lang w:val="vi-VN"/>
        </w:rPr>
        <w:t xml:space="preserve">Tỉ giá ngoại tệ. Lãi suất ngân hàng.Tín dụng. Là những phương án không phải </w:t>
      </w:r>
      <w:r>
        <w:rPr>
          <w:rFonts w:eastAsia="Times New Roman"/>
          <w:b/>
          <w:bCs/>
          <w:i/>
          <w:sz w:val="28"/>
          <w:szCs w:val="28"/>
          <w:lang w:val="vi-VN"/>
        </w:rPr>
        <w:t xml:space="preserve">công cụ </w:t>
      </w:r>
      <w:r>
        <w:rPr>
          <w:rFonts w:eastAsia="Times New Roman"/>
          <w:b/>
          <w:bCs/>
          <w:i/>
          <w:sz w:val="28"/>
          <w:szCs w:val="28"/>
          <w:u w:val="single"/>
          <w:lang w:val="vi-VN"/>
        </w:rPr>
        <w:t>chủ yếu</w:t>
      </w:r>
      <w:r>
        <w:rPr>
          <w:rFonts w:eastAsia="Times New Roman"/>
          <w:b/>
          <w:bCs/>
          <w:i/>
          <w:sz w:val="28"/>
          <w:szCs w:val="28"/>
          <w:lang w:val="vi-VN"/>
        </w:rPr>
        <w:t xml:space="preserve"> để khuyến khích các hoạt động kinh doanh trong </w:t>
      </w:r>
      <w:r w:rsidRPr="00FA524F">
        <w:rPr>
          <w:rFonts w:eastAsia="Times New Roman"/>
          <w:b/>
          <w:bCs/>
          <w:i/>
          <w:sz w:val="28"/>
          <w:szCs w:val="28"/>
          <w:lang w:val="vi-VN"/>
        </w:rPr>
        <w:t>những ngành nghề có lợi cho sự phát triển kinh tế - XH của đất nước.</w:t>
      </w:r>
    </w:p>
    <w:p w:rsidR="00605A1F" w:rsidRPr="00FA524F" w:rsidRDefault="00605A1F" w:rsidP="00605A1F">
      <w:pPr>
        <w:spacing w:after="0"/>
        <w:rPr>
          <w:sz w:val="28"/>
          <w:szCs w:val="28"/>
          <w:lang w:val="vi-VN"/>
        </w:rPr>
      </w:pPr>
    </w:p>
    <w:p w:rsidR="00FA524F" w:rsidRPr="00FA524F" w:rsidRDefault="00FA524F" w:rsidP="00FA524F">
      <w:pPr>
        <w:widowControl w:val="0"/>
        <w:autoSpaceDE w:val="0"/>
        <w:autoSpaceDN w:val="0"/>
        <w:spacing w:before="177" w:after="0" w:line="240" w:lineRule="auto"/>
        <w:ind w:left="100"/>
        <w:rPr>
          <w:rFonts w:eastAsia="Times New Roman"/>
          <w:sz w:val="28"/>
          <w:szCs w:val="28"/>
          <w:lang w:bidi="en-US"/>
        </w:rPr>
      </w:pPr>
      <w:r>
        <w:rPr>
          <w:sz w:val="28"/>
          <w:szCs w:val="28"/>
          <w:lang w:val="vi-VN"/>
        </w:rPr>
        <w:t xml:space="preserve">&lt;VD&gt; </w:t>
      </w:r>
      <w:r>
        <w:rPr>
          <w:bCs/>
          <w:sz w:val="28"/>
          <w:szCs w:val="28"/>
          <w:lang w:val="vi-VN"/>
        </w:rPr>
        <w:t xml:space="preserve"> </w:t>
      </w:r>
      <w:r w:rsidRPr="00FA524F">
        <w:rPr>
          <w:rFonts w:eastAsia="Times New Roman"/>
          <w:b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Tính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cưỡng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chế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của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luật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được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thể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hiện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>:</w:t>
      </w:r>
    </w:p>
    <w:p w:rsidR="00FA524F" w:rsidRPr="00FA524F" w:rsidRDefault="00FA524F" w:rsidP="00FA524F">
      <w:pPr>
        <w:widowControl w:val="0"/>
        <w:tabs>
          <w:tab w:val="left" w:pos="366"/>
        </w:tabs>
        <w:autoSpaceDE w:val="0"/>
        <w:autoSpaceDN w:val="0"/>
        <w:spacing w:before="182" w:after="0" w:line="240" w:lineRule="auto"/>
        <w:ind w:left="99"/>
        <w:rPr>
          <w:rFonts w:eastAsia="Times New Roman"/>
          <w:sz w:val="28"/>
          <w:szCs w:val="28"/>
          <w:lang w:bidi="en-US"/>
        </w:rPr>
      </w:pPr>
      <w:r>
        <w:rPr>
          <w:rFonts w:eastAsia="Times New Roman"/>
          <w:sz w:val="28"/>
          <w:szCs w:val="28"/>
          <w:lang w:bidi="en-US"/>
        </w:rPr>
        <w:t xml:space="preserve"> </w:t>
      </w:r>
      <w:r>
        <w:rPr>
          <w:sz w:val="28"/>
          <w:szCs w:val="28"/>
          <w:lang w:val="vi-VN"/>
        </w:rPr>
        <w:t>&lt;$&gt;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Những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hành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vi </w:t>
      </w:r>
      <w:proofErr w:type="spellStart"/>
      <w:r w:rsidRPr="00FA524F">
        <w:rPr>
          <w:rFonts w:eastAsia="Times New Roman"/>
          <w:spacing w:val="-3"/>
          <w:sz w:val="28"/>
          <w:szCs w:val="28"/>
          <w:lang w:bidi="en-US"/>
        </w:rPr>
        <w:t>vi</w:t>
      </w:r>
      <w:proofErr w:type="spellEnd"/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phạm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luật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đều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bị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xử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phạt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hành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chính</w:t>
      </w:r>
      <w:proofErr w:type="spellEnd"/>
    </w:p>
    <w:p w:rsidR="00FA524F" w:rsidRPr="00FA524F" w:rsidRDefault="00FA524F" w:rsidP="00FA524F">
      <w:pPr>
        <w:widowControl w:val="0"/>
        <w:tabs>
          <w:tab w:val="left" w:pos="356"/>
        </w:tabs>
        <w:autoSpaceDE w:val="0"/>
        <w:autoSpaceDN w:val="0"/>
        <w:spacing w:before="177" w:after="0" w:line="240" w:lineRule="auto"/>
        <w:rPr>
          <w:rFonts w:eastAsia="Times New Roman"/>
          <w:sz w:val="28"/>
          <w:szCs w:val="28"/>
          <w:lang w:bidi="en-US"/>
        </w:rPr>
      </w:pPr>
      <w:r>
        <w:rPr>
          <w:rFonts w:eastAsia="Times New Roman"/>
          <w:sz w:val="28"/>
          <w:szCs w:val="28"/>
          <w:lang w:bidi="en-US"/>
        </w:rPr>
        <w:t xml:space="preserve"> </w:t>
      </w:r>
      <w:r>
        <w:rPr>
          <w:sz w:val="28"/>
          <w:szCs w:val="28"/>
          <w:lang w:val="vi-VN"/>
        </w:rPr>
        <w:t>&lt;$&gt;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Những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hành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vi </w:t>
      </w:r>
      <w:proofErr w:type="spellStart"/>
      <w:r w:rsidRPr="00FA524F">
        <w:rPr>
          <w:rFonts w:eastAsia="Times New Roman"/>
          <w:spacing w:val="-3"/>
          <w:sz w:val="28"/>
          <w:szCs w:val="28"/>
          <w:lang w:bidi="en-US"/>
        </w:rPr>
        <w:t>vi</w:t>
      </w:r>
      <w:proofErr w:type="spellEnd"/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phạm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luật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pacing w:val="2"/>
          <w:sz w:val="28"/>
          <w:szCs w:val="28"/>
          <w:lang w:bidi="en-US"/>
        </w:rPr>
        <w:t>đều</w:t>
      </w:r>
      <w:proofErr w:type="spellEnd"/>
      <w:r w:rsidRPr="00FA524F">
        <w:rPr>
          <w:rFonts w:eastAsia="Times New Roman"/>
          <w:spacing w:val="2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bị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áp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dụng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hình</w:t>
      </w:r>
      <w:proofErr w:type="spellEnd"/>
      <w:r w:rsidRPr="00FA524F">
        <w:rPr>
          <w:rFonts w:eastAsia="Times New Roman"/>
          <w:spacing w:val="-1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phạt</w:t>
      </w:r>
      <w:proofErr w:type="spellEnd"/>
    </w:p>
    <w:p w:rsidR="00FA524F" w:rsidRPr="00FA524F" w:rsidRDefault="00FA524F" w:rsidP="00FA524F">
      <w:pPr>
        <w:widowControl w:val="0"/>
        <w:tabs>
          <w:tab w:val="left" w:pos="356"/>
        </w:tabs>
        <w:autoSpaceDE w:val="0"/>
        <w:autoSpaceDN w:val="0"/>
        <w:spacing w:before="182" w:after="0" w:line="240" w:lineRule="auto"/>
        <w:rPr>
          <w:rFonts w:eastAsia="Times New Roman"/>
          <w:color w:val="FF0000"/>
          <w:sz w:val="28"/>
          <w:szCs w:val="28"/>
          <w:lang w:bidi="en-US"/>
        </w:rPr>
      </w:pPr>
      <w:r>
        <w:rPr>
          <w:rFonts w:eastAsia="Times New Roman"/>
          <w:sz w:val="28"/>
          <w:szCs w:val="28"/>
          <w:lang w:bidi="en-US"/>
        </w:rPr>
        <w:t xml:space="preserve">  </w:t>
      </w:r>
      <w:r>
        <w:rPr>
          <w:sz w:val="28"/>
          <w:szCs w:val="28"/>
          <w:lang w:val="vi-VN"/>
        </w:rPr>
        <w:t>&lt;$&gt;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Những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hành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r w:rsidRPr="00FA524F">
        <w:rPr>
          <w:rFonts w:eastAsia="Times New Roman"/>
          <w:color w:val="FF0000"/>
          <w:spacing w:val="-3"/>
          <w:sz w:val="28"/>
          <w:szCs w:val="28"/>
          <w:lang w:bidi="en-US"/>
        </w:rPr>
        <w:t xml:space="preserve">vi </w:t>
      </w:r>
      <w:proofErr w:type="spellStart"/>
      <w:r w:rsidRPr="00FA524F">
        <w:rPr>
          <w:rFonts w:eastAsia="Times New Roman"/>
          <w:color w:val="FF0000"/>
          <w:spacing w:val="-3"/>
          <w:sz w:val="28"/>
          <w:szCs w:val="28"/>
          <w:lang w:bidi="en-US"/>
        </w:rPr>
        <w:t>vi</w:t>
      </w:r>
      <w:proofErr w:type="spellEnd"/>
      <w:r w:rsidRPr="00FA524F">
        <w:rPr>
          <w:rFonts w:eastAsia="Times New Roman"/>
          <w:color w:val="FF0000"/>
          <w:spacing w:val="-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phạm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luật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pacing w:val="2"/>
          <w:sz w:val="28"/>
          <w:szCs w:val="28"/>
          <w:lang w:bidi="en-US"/>
        </w:rPr>
        <w:t>đều</w:t>
      </w:r>
      <w:proofErr w:type="spellEnd"/>
      <w:r w:rsidRPr="00FA524F">
        <w:rPr>
          <w:rFonts w:eastAsia="Times New Roman"/>
          <w:color w:val="FF0000"/>
          <w:spacing w:val="2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có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thể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bị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pacing w:val="3"/>
          <w:sz w:val="28"/>
          <w:szCs w:val="28"/>
          <w:lang w:bidi="en-US"/>
        </w:rPr>
        <w:t>áp</w:t>
      </w:r>
      <w:proofErr w:type="spellEnd"/>
      <w:r w:rsidRPr="00FA524F">
        <w:rPr>
          <w:rFonts w:eastAsia="Times New Roman"/>
          <w:color w:val="FF0000"/>
          <w:spacing w:val="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dụng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biện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color w:val="FF0000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chế</w:t>
      </w:r>
      <w:proofErr w:type="spellEnd"/>
      <w:r w:rsidRPr="00FA524F">
        <w:rPr>
          <w:rFonts w:eastAsia="Times New Roman"/>
          <w:color w:val="FF0000"/>
          <w:spacing w:val="-2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color w:val="FF0000"/>
          <w:sz w:val="28"/>
          <w:szCs w:val="28"/>
          <w:lang w:bidi="en-US"/>
        </w:rPr>
        <w:t>tài</w:t>
      </w:r>
      <w:proofErr w:type="spellEnd"/>
    </w:p>
    <w:p w:rsidR="00FA524F" w:rsidRPr="00FA524F" w:rsidRDefault="00FA524F" w:rsidP="00FA524F">
      <w:pPr>
        <w:widowControl w:val="0"/>
        <w:tabs>
          <w:tab w:val="left" w:pos="371"/>
        </w:tabs>
        <w:autoSpaceDE w:val="0"/>
        <w:autoSpaceDN w:val="0"/>
        <w:spacing w:before="182" w:after="0" w:line="240" w:lineRule="auto"/>
        <w:rPr>
          <w:rFonts w:eastAsia="Times New Roman"/>
          <w:sz w:val="28"/>
          <w:szCs w:val="28"/>
          <w:lang w:bidi="en-US"/>
        </w:rPr>
      </w:pPr>
      <w:r>
        <w:rPr>
          <w:rFonts w:eastAsia="Times New Roman"/>
          <w:sz w:val="28"/>
          <w:szCs w:val="28"/>
          <w:lang w:bidi="en-US"/>
        </w:rPr>
        <w:t xml:space="preserve"> </w:t>
      </w:r>
      <w:r>
        <w:rPr>
          <w:sz w:val="28"/>
          <w:szCs w:val="28"/>
          <w:lang w:val="vi-VN"/>
        </w:rPr>
        <w:t>&lt;$&gt;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Những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hành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vi </w:t>
      </w:r>
      <w:proofErr w:type="spellStart"/>
      <w:r w:rsidRPr="00FA524F">
        <w:rPr>
          <w:rFonts w:eastAsia="Times New Roman"/>
          <w:spacing w:val="-3"/>
          <w:sz w:val="28"/>
          <w:szCs w:val="28"/>
          <w:lang w:bidi="en-US"/>
        </w:rPr>
        <w:t>vi</w:t>
      </w:r>
      <w:proofErr w:type="spellEnd"/>
      <w:r w:rsidRPr="00FA524F">
        <w:rPr>
          <w:rFonts w:eastAsia="Times New Roman"/>
          <w:spacing w:val="-3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phạm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pháp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luật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đều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bị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xử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lý</w:t>
      </w:r>
      <w:proofErr w:type="spellEnd"/>
      <w:r w:rsidRPr="00FA524F">
        <w:rPr>
          <w:rFonts w:eastAsia="Times New Roman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kỷ</w:t>
      </w:r>
      <w:proofErr w:type="spellEnd"/>
      <w:r w:rsidRPr="00FA524F">
        <w:rPr>
          <w:rFonts w:eastAsia="Times New Roman"/>
          <w:spacing w:val="-4"/>
          <w:sz w:val="28"/>
          <w:szCs w:val="28"/>
          <w:lang w:bidi="en-US"/>
        </w:rPr>
        <w:t xml:space="preserve"> </w:t>
      </w:r>
      <w:proofErr w:type="spellStart"/>
      <w:r w:rsidRPr="00FA524F">
        <w:rPr>
          <w:rFonts w:eastAsia="Times New Roman"/>
          <w:sz w:val="28"/>
          <w:szCs w:val="28"/>
          <w:lang w:bidi="en-US"/>
        </w:rPr>
        <w:t>luật</w:t>
      </w:r>
      <w:proofErr w:type="spellEnd"/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Pr="00FA524F" w:rsidRDefault="00605A1F" w:rsidP="00605A1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>+ Phương án 1:</w:t>
      </w:r>
      <w:r w:rsidR="00FA524F">
        <w:rPr>
          <w:sz w:val="28"/>
          <w:szCs w:val="28"/>
        </w:rPr>
        <w:t>2;4</w:t>
      </w:r>
      <w:r w:rsidR="00FA524F">
        <w:rPr>
          <w:sz w:val="28"/>
          <w:szCs w:val="28"/>
          <w:lang w:val="vi-VN"/>
        </w:rPr>
        <w:t xml:space="preserve"> </w:t>
      </w:r>
      <w:proofErr w:type="spellStart"/>
      <w:r w:rsidR="00FA524F">
        <w:rPr>
          <w:sz w:val="28"/>
          <w:szCs w:val="28"/>
        </w:rPr>
        <w:t>nhữ</w:t>
      </w:r>
      <w:r w:rsidR="00E76F2D">
        <w:rPr>
          <w:sz w:val="28"/>
          <w:szCs w:val="28"/>
        </w:rPr>
        <w:t>ng</w:t>
      </w:r>
      <w:proofErr w:type="spellEnd"/>
      <w:r w:rsidR="00E76F2D">
        <w:rPr>
          <w:sz w:val="28"/>
          <w:szCs w:val="28"/>
        </w:rPr>
        <w:t xml:space="preserve"> </w:t>
      </w:r>
      <w:proofErr w:type="spellStart"/>
      <w:r w:rsidR="00E76F2D">
        <w:rPr>
          <w:sz w:val="28"/>
          <w:szCs w:val="28"/>
        </w:rPr>
        <w:t>phương</w:t>
      </w:r>
      <w:proofErr w:type="spellEnd"/>
      <w:r w:rsidR="00E76F2D">
        <w:rPr>
          <w:sz w:val="28"/>
          <w:szCs w:val="28"/>
        </w:rPr>
        <w:t xml:space="preserve"> á</w:t>
      </w:r>
      <w:bookmarkStart w:id="0" w:name="_GoBack"/>
      <w:bookmarkEnd w:id="0"/>
      <w:r w:rsidR="00FA524F">
        <w:rPr>
          <w:sz w:val="28"/>
          <w:szCs w:val="28"/>
        </w:rPr>
        <w:t xml:space="preserve">n </w:t>
      </w:r>
      <w:proofErr w:type="spellStart"/>
      <w:r w:rsidR="00FA524F">
        <w:rPr>
          <w:sz w:val="28"/>
          <w:szCs w:val="28"/>
        </w:rPr>
        <w:t>sai</w:t>
      </w:r>
      <w:proofErr w:type="spellEnd"/>
    </w:p>
    <w:p w:rsidR="00FA524F" w:rsidRDefault="00FA524F" w:rsidP="00605A1F">
      <w:pPr>
        <w:spacing w:after="0" w:line="240" w:lineRule="auto"/>
        <w:rPr>
          <w:sz w:val="28"/>
          <w:szCs w:val="28"/>
        </w:rPr>
      </w:pP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&lt;VD&gt; Quyền bất khả xâm phạm về thân thể có nghĩa là: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&lt;$&gt;Trong mọi trường hợp, không ai có thể bị bắt.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&lt;$&gt;Công an có thể bắt người nếu nghi là phạm tội.</w:t>
      </w:r>
    </w:p>
    <w:p w:rsidR="00605A1F" w:rsidRDefault="00605A1F" w:rsidP="00605A1F">
      <w:pPr>
        <w:spacing w:after="0" w:line="240" w:lineRule="auto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&lt;$&gt;Chỉ được bắt người khi có lệnh bắt người của cơ quan nhà nước có thẩm quyền.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&lt;$&gt;Trong mọi trường hợp, chỉ được bắt người khi có quyết định của tòa án.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1;2;4  Là những phương chưa nêu đầy đủ khi nói về </w:t>
      </w:r>
      <w:r>
        <w:rPr>
          <w:b/>
          <w:i/>
          <w:sz w:val="28"/>
          <w:szCs w:val="28"/>
          <w:lang w:val="vi-VN"/>
        </w:rPr>
        <w:t>Quyền bất khả xâm phạm về thân thể của công dân.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&lt;VD&gt; </w:t>
      </w:r>
      <w:r>
        <w:rPr>
          <w:rFonts w:eastAsia="Times New Roman"/>
          <w:bCs/>
          <w:sz w:val="28"/>
          <w:szCs w:val="28"/>
          <w:lang w:val="vi-VN"/>
        </w:rPr>
        <w:t xml:space="preserve"> </w:t>
      </w:r>
      <w:r>
        <w:rPr>
          <w:rFonts w:eastAsia="Times New Roman"/>
          <w:sz w:val="28"/>
          <w:szCs w:val="28"/>
          <w:lang w:val="vi-VN"/>
        </w:rPr>
        <w:t>Ý nghĩa quyền bất khả xâm phạm về thân thể của công dân là:</w:t>
      </w:r>
    </w:p>
    <w:p w:rsidR="00605A1F" w:rsidRDefault="00605A1F" w:rsidP="00605A1F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Nhằm ngăn chặn hành vi tùy tiện bắt giữ người trái với quy định của pháp luật.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Nhằm bảo vệ sức khỏe và danh dự cho công dân.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Nhằm ngăn chặn hành vi bạo lực giữa công dân với nhau.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&lt;$&gt;</w:t>
      </w:r>
      <w:r>
        <w:rPr>
          <w:rFonts w:eastAsia="Times New Roman"/>
          <w:sz w:val="28"/>
          <w:szCs w:val="28"/>
          <w:lang w:val="vi-VN"/>
        </w:rPr>
        <w:t>Nhằm bảo vệ tính mạng và sức khỏe của công dân.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2;3;4 không phải là nội dung thuộc </w:t>
      </w:r>
      <w:r>
        <w:rPr>
          <w:rFonts w:eastAsia="Times New Roman"/>
          <w:b/>
          <w:i/>
          <w:sz w:val="28"/>
          <w:szCs w:val="28"/>
          <w:lang w:val="vi-VN"/>
        </w:rPr>
        <w:t>Ý nghĩa quyền bất khả xâm phạm về thân thể của công dân.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&lt;VD&gt; </w:t>
      </w:r>
      <w:r>
        <w:rPr>
          <w:rFonts w:eastAsia="Times New Roman"/>
          <w:bCs/>
          <w:sz w:val="28"/>
          <w:szCs w:val="28"/>
          <w:lang w:val="vi-VN"/>
        </w:rPr>
        <w:t xml:space="preserve"> </w:t>
      </w:r>
      <w:r>
        <w:rPr>
          <w:rFonts w:eastAsia="Times New Roman"/>
          <w:sz w:val="28"/>
          <w:szCs w:val="28"/>
          <w:lang w:val="vi-VN"/>
        </w:rPr>
        <w:t xml:space="preserve"> Công dân bình đẳng về trách nhiệm pháp lí được hiểu là công dân nào vi phạm pháp luật cũng phải  </w:t>
      </w:r>
      <w:r>
        <w:rPr>
          <w:rFonts w:eastAsia="Times New Roman"/>
          <w:sz w:val="28"/>
          <w:szCs w:val="28"/>
          <w:lang w:val="vi-VN"/>
        </w:rPr>
        <w:br/>
      </w: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chịu trách nhiệm hình sự.</w:t>
      </w:r>
      <w:r>
        <w:rPr>
          <w:rFonts w:eastAsia="Times New Roman"/>
          <w:sz w:val="28"/>
          <w:szCs w:val="28"/>
          <w:lang w:val="vi-VN"/>
        </w:rPr>
        <w:br/>
      </w: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bị xử lí theo quy định của pháp luật.</w:t>
      </w:r>
      <w:r>
        <w:rPr>
          <w:rFonts w:eastAsia="Times New Roman"/>
          <w:color w:val="FF0000"/>
          <w:sz w:val="28"/>
          <w:szCs w:val="28"/>
          <w:lang w:val="vi-VN"/>
        </w:rPr>
        <w:br/>
      </w: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bị truy tố và xét xử trước tòa án.</w:t>
      </w:r>
      <w:r>
        <w:rPr>
          <w:rFonts w:eastAsia="Times New Roman"/>
          <w:sz w:val="28"/>
          <w:szCs w:val="28"/>
          <w:lang w:val="vi-VN"/>
        </w:rPr>
        <w:br/>
      </w: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bị khiển trách, cảnh cáo.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1;3;4. </w:t>
      </w:r>
      <w:r>
        <w:rPr>
          <w:rFonts w:eastAsia="Times New Roman"/>
          <w:sz w:val="28"/>
          <w:szCs w:val="28"/>
          <w:lang w:val="vi-VN"/>
        </w:rPr>
        <w:t>chịu trách nhiệm hình sự. bị truy tố và xét xử trước tòa án. bị khiển trách, cảnh cáo</w:t>
      </w:r>
      <w:r>
        <w:rPr>
          <w:sz w:val="28"/>
          <w:szCs w:val="28"/>
          <w:lang w:val="vi-VN"/>
        </w:rPr>
        <w:t xml:space="preserve">. Là những phương án không đúng khi nói về </w:t>
      </w:r>
      <w:r>
        <w:rPr>
          <w:rFonts w:eastAsia="Times New Roman"/>
          <w:b/>
          <w:i/>
          <w:sz w:val="28"/>
          <w:szCs w:val="28"/>
          <w:lang w:val="vi-VN"/>
        </w:rPr>
        <w:t xml:space="preserve">Công dân bình đẳng về trách nhiệm pháp lí khi vi phạm pháp luật. </w:t>
      </w:r>
      <w:r>
        <w:rPr>
          <w:rFonts w:eastAsia="Times New Roman"/>
          <w:b/>
          <w:i/>
          <w:sz w:val="28"/>
          <w:szCs w:val="28"/>
          <w:lang w:val="vi-VN"/>
        </w:rPr>
        <w:br/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&lt;VD&gt; </w:t>
      </w:r>
      <w:r>
        <w:rPr>
          <w:rFonts w:eastAsia="Times New Roman"/>
          <w:bCs/>
          <w:sz w:val="28"/>
          <w:szCs w:val="28"/>
          <w:lang w:val="vi-VN"/>
        </w:rPr>
        <w:t xml:space="preserve">  Trong xu hướng toàn cầu hóa, quốc tế hóa hiện nay và để đảm bảo sự lâu dài, hiệu quả mỗi quốc gia nên chọn phát triển theo hướng:</w:t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Năng động.</w:t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Sáng tạo.</w:t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605A1F" w:rsidRDefault="00605A1F" w:rsidP="00605A1F">
      <w:pPr>
        <w:spacing w:after="0" w:line="240" w:lineRule="auto"/>
        <w:rPr>
          <w:rFonts w:eastAsia="Times New Roman"/>
          <w:bCs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bCs/>
          <w:color w:val="FF0000"/>
          <w:sz w:val="28"/>
          <w:szCs w:val="28"/>
          <w:lang w:val="vi-VN"/>
        </w:rPr>
        <w:t>Bền vững.</w:t>
      </w:r>
      <w:r>
        <w:rPr>
          <w:rFonts w:eastAsia="Times New Roman"/>
          <w:bCs/>
          <w:color w:val="FF0000"/>
          <w:sz w:val="28"/>
          <w:szCs w:val="28"/>
          <w:lang w:val="vi-VN"/>
        </w:rPr>
        <w:tab/>
      </w:r>
      <w:r>
        <w:rPr>
          <w:rFonts w:eastAsia="Times New Roman"/>
          <w:bCs/>
          <w:color w:val="FF0000"/>
          <w:sz w:val="28"/>
          <w:szCs w:val="28"/>
          <w:lang w:val="vi-VN"/>
        </w:rPr>
        <w:tab/>
      </w:r>
    </w:p>
    <w:p w:rsidR="00605A1F" w:rsidRDefault="00605A1F" w:rsidP="00605A1F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Liên tục.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1;2;4.  Các phương án đều chưa đúng khi nói đến sự lựa chọn </w:t>
      </w:r>
      <w:r>
        <w:rPr>
          <w:b/>
          <w:i/>
          <w:sz w:val="28"/>
          <w:szCs w:val="28"/>
          <w:lang w:val="vi-VN"/>
        </w:rPr>
        <w:t xml:space="preserve">phát triển theo </w:t>
      </w:r>
      <w:r>
        <w:rPr>
          <w:rFonts w:eastAsia="Times New Roman"/>
          <w:b/>
          <w:bCs/>
          <w:i/>
          <w:sz w:val="28"/>
          <w:szCs w:val="28"/>
          <w:lang w:val="vi-VN"/>
        </w:rPr>
        <w:t>xu hướng toàn cầu hóa, quốc tế hóa hiện nay và để đảm bảo sự lâu dài, hiệu quả mỗi quốc gia.</w:t>
      </w:r>
    </w:p>
    <w:p w:rsidR="00605A1F" w:rsidRDefault="00605A1F" w:rsidP="00605A1F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&lt;VD&gt;</w:t>
      </w:r>
      <w:r>
        <w:rPr>
          <w:rFonts w:eastAsia="Times New Roman"/>
          <w:sz w:val="28"/>
          <w:szCs w:val="28"/>
          <w:lang w:val="vi-VN"/>
        </w:rPr>
        <w:t xml:space="preserve"> Nhà nước có chính sách ưu tiên con em đồng bào dân tộc thiểu số vào học các trường chuyên nghiệp, cao đẳng, đại học là  đã thể hiện</w:t>
      </w:r>
    </w:p>
    <w:p w:rsidR="00605A1F" w:rsidRDefault="00605A1F" w:rsidP="00605A1F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quyền bình đẳng giữa các dân tộc.                </w:t>
      </w:r>
    </w:p>
    <w:p w:rsidR="00605A1F" w:rsidRDefault="00605A1F" w:rsidP="00605A1F">
      <w:pPr>
        <w:spacing w:after="0" w:line="240" w:lineRule="auto"/>
        <w:jc w:val="both"/>
        <w:rPr>
          <w:rFonts w:eastAsia="Times New Roman"/>
          <w:sz w:val="28"/>
          <w:szCs w:val="28"/>
          <w:lang w:val="pt-BR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quyền tự do, dân chủ.</w:t>
      </w:r>
    </w:p>
    <w:p w:rsidR="00605A1F" w:rsidRDefault="00605A1F" w:rsidP="00605A1F">
      <w:pPr>
        <w:spacing w:after="0" w:line="240" w:lineRule="auto"/>
        <w:jc w:val="both"/>
        <w:rPr>
          <w:rFonts w:eastAsia="Times New Roman"/>
          <w:sz w:val="28"/>
          <w:szCs w:val="28"/>
          <w:lang w:val="pt-BR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sự ưu ái đối với con em đồng bào dân tộc.</w:t>
      </w:r>
      <w:r>
        <w:rPr>
          <w:rFonts w:eastAsia="Times New Roman"/>
          <w:sz w:val="28"/>
          <w:szCs w:val="28"/>
          <w:lang w:val="vi-VN"/>
        </w:rPr>
        <w:tab/>
        <w:t xml:space="preserve">   </w:t>
      </w:r>
    </w:p>
    <w:p w:rsidR="00605A1F" w:rsidRDefault="00605A1F" w:rsidP="00605A1F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sự bất bình đẳng giữa các dân tộc.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1;3;4. Là những phương án sai khi nói đến </w:t>
      </w:r>
      <w:r>
        <w:rPr>
          <w:rFonts w:eastAsia="Times New Roman"/>
          <w:b/>
          <w:i/>
          <w:sz w:val="28"/>
          <w:szCs w:val="28"/>
          <w:lang w:val="vi-VN"/>
        </w:rPr>
        <w:t xml:space="preserve">Nhà nước có chính sách ưu tiên con em đồng bào dân tộc thiểu số vào học các trường chuyên nghiệp, cao đẳng, đại học. </w:t>
      </w:r>
      <w:r>
        <w:rPr>
          <w:b/>
          <w:i/>
          <w:sz w:val="28"/>
          <w:szCs w:val="28"/>
          <w:lang w:val="vi-VN"/>
        </w:rPr>
        <w:t xml:space="preserve">   </w:t>
      </w:r>
    </w:p>
    <w:p w:rsidR="00605A1F" w:rsidRDefault="00605A1F" w:rsidP="00605A1F">
      <w:pPr>
        <w:spacing w:after="0" w:line="240" w:lineRule="auto"/>
        <w:rPr>
          <w:rFonts w:eastAsia="Times New Roman"/>
          <w:b/>
          <w:i/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&lt;VD&gt;</w:t>
      </w:r>
      <w:r>
        <w:rPr>
          <w:rFonts w:eastAsia="Times New Roman"/>
          <w:sz w:val="28"/>
          <w:szCs w:val="28"/>
          <w:lang w:val="vi-VN"/>
        </w:rPr>
        <w:t xml:space="preserve"> Người có độ tuổi nào dưới đây phải chịu xử phạt hành chính về vi phạm hành chính do lỗi cố ý gây ra ?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Đủ 10 tuổi đến 13 tuổi. </w:t>
      </w:r>
      <w:r>
        <w:rPr>
          <w:rFonts w:eastAsia="Times New Roman"/>
          <w:sz w:val="28"/>
          <w:szCs w:val="28"/>
          <w:lang w:val="vi-VN"/>
        </w:rPr>
        <w:tab/>
        <w:t xml:space="preserve"> </w:t>
      </w:r>
    </w:p>
    <w:p w:rsidR="00605A1F" w:rsidRDefault="00605A1F" w:rsidP="00605A1F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Đủ 14 tuổi đến dưới 18 tuổi.   </w:t>
      </w:r>
    </w:p>
    <w:p w:rsidR="00605A1F" w:rsidRDefault="00605A1F" w:rsidP="00605A1F">
      <w:pPr>
        <w:spacing w:after="0" w:line="240" w:lineRule="auto"/>
        <w:rPr>
          <w:rFonts w:eastAsia="Times New Roman"/>
          <w:color w:val="FF0000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Đủ 16 tuổi đến 18 tuổi  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color w:val="FF0000"/>
          <w:sz w:val="28"/>
          <w:szCs w:val="28"/>
          <w:lang w:val="vi-VN"/>
        </w:rPr>
        <w:t xml:space="preserve"> </w:t>
      </w:r>
    </w:p>
    <w:p w:rsidR="00605A1F" w:rsidRDefault="00605A1F" w:rsidP="00605A1F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lastRenderedPageBreak/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Từ đủ 14 tuổi đến dưới 16 tuổi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1;2;3. Là những phương án sai khi nói về </w:t>
      </w:r>
      <w:r>
        <w:rPr>
          <w:rFonts w:eastAsia="Times New Roman"/>
          <w:b/>
          <w:i/>
          <w:sz w:val="28"/>
          <w:szCs w:val="28"/>
          <w:lang w:val="vi-VN"/>
        </w:rPr>
        <w:t>Người có độ tuổi phải chịu xử phạt hành chính về vi phạm hành chính do lỗi cố ý gây ra</w:t>
      </w:r>
    </w:p>
    <w:p w:rsidR="00605A1F" w:rsidRDefault="00605A1F" w:rsidP="00605A1F">
      <w:pPr>
        <w:spacing w:after="0" w:line="240" w:lineRule="auto"/>
        <w:jc w:val="both"/>
        <w:rPr>
          <w:sz w:val="28"/>
          <w:szCs w:val="28"/>
          <w:lang w:val="vi-VN"/>
        </w:rPr>
      </w:pP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&lt;VD&gt; Chính sách quan trọng nhất của Nhà nước góp phần thúc đẩy việc kinh doanh phát triển: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&lt;$&gt;Hổ trợ vốn cho các doanh nghiệp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&lt;$&gt;Khuyền khích người dân tiêu dung</w:t>
      </w:r>
    </w:p>
    <w:p w:rsidR="00605A1F" w:rsidRDefault="00605A1F" w:rsidP="00605A1F">
      <w:pPr>
        <w:spacing w:after="0" w:line="240" w:lineRule="auto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&lt;$&gt;Tạo ra môi trường kinh doanh tự do, bình đẳng.</w:t>
      </w:r>
    </w:p>
    <w:p w:rsidR="00605A1F" w:rsidRDefault="00605A1F" w:rsidP="00605A1F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&lt;$&gt;Xúc tiến các hoạt động thương mại</w:t>
      </w:r>
    </w:p>
    <w:p w:rsidR="00605A1F" w:rsidRDefault="00605A1F" w:rsidP="00605A1F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605A1F" w:rsidRDefault="00605A1F" w:rsidP="00605A1F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1;2;4. Là những phương án sai khi nói về </w:t>
      </w:r>
      <w:r>
        <w:rPr>
          <w:b/>
          <w:i/>
          <w:sz w:val="28"/>
          <w:szCs w:val="28"/>
          <w:lang w:val="vi-VN"/>
        </w:rPr>
        <w:t>Chính sách quan trọng nhất của Nhà nước góp phần thúc đẩy việc kinh doanh phát triển:</w:t>
      </w:r>
    </w:p>
    <w:p w:rsidR="00605A1F" w:rsidRDefault="00605A1F" w:rsidP="00605A1F">
      <w:pPr>
        <w:spacing w:after="0" w:line="240" w:lineRule="auto"/>
        <w:jc w:val="both"/>
        <w:rPr>
          <w:sz w:val="28"/>
          <w:szCs w:val="28"/>
        </w:rPr>
      </w:pPr>
    </w:p>
    <w:p w:rsidR="009E6088" w:rsidRDefault="00E76F2D"/>
    <w:sectPr w:rsidR="009E6088" w:rsidSect="00605A1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90E74"/>
    <w:multiLevelType w:val="hybridMultilevel"/>
    <w:tmpl w:val="5E7EA554"/>
    <w:lvl w:ilvl="0" w:tplc="F2544A10">
      <w:start w:val="1"/>
      <w:numFmt w:val="upperLetter"/>
      <w:lvlText w:val="%1."/>
      <w:lvlJc w:val="left"/>
      <w:pPr>
        <w:ind w:left="365" w:hanging="266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2"/>
        <w:szCs w:val="22"/>
        <w:lang w:val="en-US" w:eastAsia="en-US" w:bidi="en-US"/>
      </w:rPr>
    </w:lvl>
    <w:lvl w:ilvl="1" w:tplc="DE3A08CE">
      <w:numFmt w:val="bullet"/>
      <w:lvlText w:val="•"/>
      <w:lvlJc w:val="left"/>
      <w:pPr>
        <w:ind w:left="1248" w:hanging="266"/>
      </w:pPr>
      <w:rPr>
        <w:rFonts w:hint="default"/>
        <w:lang w:val="en-US" w:eastAsia="en-US" w:bidi="en-US"/>
      </w:rPr>
    </w:lvl>
    <w:lvl w:ilvl="2" w:tplc="3758B184">
      <w:numFmt w:val="bullet"/>
      <w:lvlText w:val="•"/>
      <w:lvlJc w:val="left"/>
      <w:pPr>
        <w:ind w:left="2137" w:hanging="266"/>
      </w:pPr>
      <w:rPr>
        <w:rFonts w:hint="default"/>
        <w:lang w:val="en-US" w:eastAsia="en-US" w:bidi="en-US"/>
      </w:rPr>
    </w:lvl>
    <w:lvl w:ilvl="3" w:tplc="8586DCE4">
      <w:numFmt w:val="bullet"/>
      <w:lvlText w:val="•"/>
      <w:lvlJc w:val="left"/>
      <w:pPr>
        <w:ind w:left="3025" w:hanging="266"/>
      </w:pPr>
      <w:rPr>
        <w:rFonts w:hint="default"/>
        <w:lang w:val="en-US" w:eastAsia="en-US" w:bidi="en-US"/>
      </w:rPr>
    </w:lvl>
    <w:lvl w:ilvl="4" w:tplc="9D6A8024">
      <w:numFmt w:val="bullet"/>
      <w:lvlText w:val="•"/>
      <w:lvlJc w:val="left"/>
      <w:pPr>
        <w:ind w:left="3914" w:hanging="266"/>
      </w:pPr>
      <w:rPr>
        <w:rFonts w:hint="default"/>
        <w:lang w:val="en-US" w:eastAsia="en-US" w:bidi="en-US"/>
      </w:rPr>
    </w:lvl>
    <w:lvl w:ilvl="5" w:tplc="7D96819A">
      <w:numFmt w:val="bullet"/>
      <w:lvlText w:val="•"/>
      <w:lvlJc w:val="left"/>
      <w:pPr>
        <w:ind w:left="4802" w:hanging="266"/>
      </w:pPr>
      <w:rPr>
        <w:rFonts w:hint="default"/>
        <w:lang w:val="en-US" w:eastAsia="en-US" w:bidi="en-US"/>
      </w:rPr>
    </w:lvl>
    <w:lvl w:ilvl="6" w:tplc="616E5874">
      <w:numFmt w:val="bullet"/>
      <w:lvlText w:val="•"/>
      <w:lvlJc w:val="left"/>
      <w:pPr>
        <w:ind w:left="5691" w:hanging="266"/>
      </w:pPr>
      <w:rPr>
        <w:rFonts w:hint="default"/>
        <w:lang w:val="en-US" w:eastAsia="en-US" w:bidi="en-US"/>
      </w:rPr>
    </w:lvl>
    <w:lvl w:ilvl="7" w:tplc="CA1414CA">
      <w:numFmt w:val="bullet"/>
      <w:lvlText w:val="•"/>
      <w:lvlJc w:val="left"/>
      <w:pPr>
        <w:ind w:left="6579" w:hanging="266"/>
      </w:pPr>
      <w:rPr>
        <w:rFonts w:hint="default"/>
        <w:lang w:val="en-US" w:eastAsia="en-US" w:bidi="en-US"/>
      </w:rPr>
    </w:lvl>
    <w:lvl w:ilvl="8" w:tplc="0276D6C2">
      <w:numFmt w:val="bullet"/>
      <w:lvlText w:val="•"/>
      <w:lvlJc w:val="left"/>
      <w:pPr>
        <w:ind w:left="7468" w:hanging="266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1F"/>
    <w:rsid w:val="00172B8F"/>
    <w:rsid w:val="00605A1F"/>
    <w:rsid w:val="00E76F2D"/>
    <w:rsid w:val="00F36D03"/>
    <w:rsid w:val="00F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A1F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cxspmiddlecxspmiddle">
    <w:name w:val="msonormalcxspmiddlecxspmiddle"/>
    <w:basedOn w:val="Normal"/>
    <w:rsid w:val="00605A1F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A1F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cxspmiddlecxspmiddle">
    <w:name w:val="msonormalcxspmiddlecxspmiddle"/>
    <w:basedOn w:val="Normal"/>
    <w:rsid w:val="00605A1F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2020-02-27T00:25:00Z</dcterms:created>
  <dcterms:modified xsi:type="dcterms:W3CDTF">2020-04-11T01:05:00Z</dcterms:modified>
</cp:coreProperties>
</file>